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615556" w:rsidRPr="00615556" w:rsidTr="00CB7994">
        <w:trPr>
          <w:trHeight w:val="1351"/>
        </w:trPr>
        <w:tc>
          <w:tcPr>
            <w:tcW w:w="1537" w:type="dxa"/>
          </w:tcPr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15556" w:rsidRPr="00615556" w:rsidRDefault="003B37E2" w:rsidP="00491261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Akut ve k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ronik yaraların temizlenmesinde, nemlendir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ilmesinde</w:t>
            </w:r>
            <w:r w:rsidR="004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yara kabuğunu yumuşatmak amacı ile tasarlanmış aynı zamanda yara iyileşmesinde yardım</w:t>
            </w:r>
            <w:r w:rsidR="00883CAD">
              <w:rPr>
                <w:rFonts w:ascii="Times New Roman" w:eastAsia="Calibri" w:hAnsi="Times New Roman" w:cs="Times New Roman"/>
                <w:sz w:val="24"/>
                <w:szCs w:val="24"/>
              </w:rPr>
              <w:t>cı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olacak şekilde medikal malzemeden üretilmiş olmalıdır.</w:t>
            </w:r>
          </w:p>
        </w:tc>
      </w:tr>
      <w:tr w:rsidR="00615556" w:rsidRPr="00615556" w:rsidTr="00CB7994">
        <w:trPr>
          <w:trHeight w:val="1358"/>
        </w:trPr>
        <w:tc>
          <w:tcPr>
            <w:tcW w:w="1537" w:type="dxa"/>
          </w:tcPr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Farklı hasta türleri ve vakanın durumuna göre ürünün (50 ml,100ml, 150, ml vb.) farklı ebatlarda çeşitleri sunulmalıdır.</w:t>
            </w:r>
          </w:p>
          <w:p w:rsidR="0021652C" w:rsidRPr="00615556" w:rsidRDefault="0021652C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627870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poliheksanit</w:t>
            </w:r>
            <w:proofErr w:type="spellEnd"/>
            <w:r w:rsidR="0062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627870">
              <w:rPr>
                <w:rFonts w:ascii="Times New Roman" w:eastAsia="Calibri" w:hAnsi="Times New Roman" w:cs="Times New Roman"/>
                <w:sz w:val="24"/>
                <w:szCs w:val="24"/>
              </w:rPr>
              <w:t>hipokloröz</w:t>
            </w:r>
            <w:proofErr w:type="spellEnd"/>
            <w:r w:rsidR="0062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asit içeren çeşitlerinden biri olmalıdır.</w:t>
            </w:r>
          </w:p>
        </w:tc>
      </w:tr>
      <w:tr w:rsidR="00615556" w:rsidRPr="00615556" w:rsidTr="00CB7994">
        <w:trPr>
          <w:trHeight w:val="8183"/>
        </w:trPr>
        <w:tc>
          <w:tcPr>
            <w:tcW w:w="1537" w:type="dxa"/>
          </w:tcPr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15556" w:rsidRDefault="00627870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Poliheksanit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içeren ürünlerde 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%0,1</w:t>
            </w:r>
            <w:r w:rsidR="0088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poliheksanit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%0,1 </w:t>
            </w:r>
            <w:proofErr w:type="spellStart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betain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%0,1 </w:t>
            </w:r>
            <w:proofErr w:type="spellStart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poliheksanit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poloxamer</w:t>
            </w:r>
            <w:proofErr w:type="spellEnd"/>
            <w:r w:rsidR="003B3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4E14">
              <w:rPr>
                <w:rFonts w:ascii="Times New Roman" w:eastAsia="Calibri" w:hAnsi="Times New Roman" w:cs="Times New Roman"/>
                <w:sz w:val="24"/>
                <w:szCs w:val="24"/>
              </w:rPr>
              <w:t>veya</w:t>
            </w: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poliheksanit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macrogol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7072C1">
              <w:rPr>
                <w:rFonts w:ascii="Times New Roman" w:eastAsia="Calibri" w:hAnsi="Times New Roman" w:cs="Times New Roman"/>
                <w:sz w:val="24"/>
                <w:szCs w:val="24"/>
              </w:rPr>
              <w:t>ringer</w:t>
            </w:r>
            <w:proofErr w:type="spellEnd"/>
            <w:r w:rsidR="00707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solüsyon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içermeli</w:t>
            </w:r>
            <w:r w:rsidR="003B37E2">
              <w:rPr>
                <w:rFonts w:ascii="Times New Roman" w:eastAsia="Calibri" w:hAnsi="Times New Roman" w:cs="Times New Roman"/>
                <w:sz w:val="24"/>
                <w:szCs w:val="24"/>
              </w:rPr>
              <w:t>dir ve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 formülü sayesinde akut, 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cerrahi, kronik, </w:t>
            </w:r>
            <w:proofErr w:type="spellStart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enfekte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yaralara ve yanık vakalarında kullanıma uygun olmalıdır.</w:t>
            </w:r>
          </w:p>
          <w:p w:rsidR="007072C1" w:rsidRPr="00615556" w:rsidRDefault="007072C1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Hipokloröz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içeren ürünlerde 200-400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hipokloröz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asit bulunmalıdır.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Solüsyonun kullanımı sırasında uygulandığı bölgede ağrıya neden olmamalı ve alerjik bünyeler tarafından rahatlıkla </w:t>
            </w:r>
            <w:proofErr w:type="spellStart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tolere</w:t>
            </w:r>
            <w:proofErr w:type="spellEnd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edilebilir yapıda olmalıdır.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ambalajı açıldıktan sonra en az 6 hafta boyunca kullanılabilmelidir. 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yaranın üzerine kullanımıyla ilgili süre ve miktar kısıtlaması olmamalıdır. 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Solüsyon çözündürülmeden kullanılmalıdır.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Solüsyon yaranın üzerine uygulandıktan sonra yıkanarak yaranın üzerinden temizlenmesine gerek kalmamalıdır.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Dermatol</w:t>
            </w:r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ojik olarak zararsız olmalı ve </w:t>
            </w:r>
            <w:proofErr w:type="spellStart"/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itotoksik</w:t>
            </w:r>
            <w:proofErr w:type="spellEnd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Yarayı da</w:t>
            </w:r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>ha fazla hassaslaştırmamalı ve y</w:t>
            </w: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aranın </w:t>
            </w:r>
            <w:proofErr w:type="spellStart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granülasyonunu</w:t>
            </w:r>
            <w:proofErr w:type="spellEnd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ep</w:t>
            </w:r>
            <w:r w:rsidR="009B4E14">
              <w:rPr>
                <w:rFonts w:ascii="Times New Roman" w:eastAsia="Calibri" w:hAnsi="Times New Roman" w:cs="Times New Roman"/>
                <w:sz w:val="24"/>
                <w:szCs w:val="24"/>
              </w:rPr>
              <w:t>italizasyonunu</w:t>
            </w:r>
            <w:proofErr w:type="spellEnd"/>
            <w:r w:rsidR="009B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bozmamalıdır.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Görünümü berrak,</w:t>
            </w:r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renksiz, kokusuz olmalı ve s</w:t>
            </w: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ulu, yağsız bir solüsyon olmalıdır.</w:t>
            </w:r>
          </w:p>
          <w:p w:rsidR="00615556" w:rsidRPr="00615556" w:rsidRDefault="00B73DD3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eri en az 5,0 en fazla 8,0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615556" w:rsidRPr="00615556" w:rsidTr="00CB7994">
        <w:trPr>
          <w:trHeight w:val="1640"/>
        </w:trPr>
        <w:tc>
          <w:tcPr>
            <w:tcW w:w="1537" w:type="dxa"/>
          </w:tcPr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Genel Hükümler:</w:t>
            </w:r>
          </w:p>
          <w:p w:rsidR="00615556" w:rsidRPr="00615556" w:rsidRDefault="00615556" w:rsidP="00615556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15556" w:rsidRPr="00615556" w:rsidRDefault="00615556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Ürün orijinal ambalajında sunulmalıdır.</w:t>
            </w:r>
          </w:p>
          <w:p w:rsidR="00615556" w:rsidRPr="00615556" w:rsidRDefault="00B73DD3" w:rsidP="00615556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proofErr w:type="spellEnd"/>
            <w:r w:rsidR="0088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(Ürün Takip Sistemi)</w:t>
            </w:r>
            <w:r w:rsidR="00615556"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kaydı olmalıdır.</w:t>
            </w:r>
          </w:p>
          <w:p w:rsidR="00615556" w:rsidRPr="00615556" w:rsidRDefault="00615556" w:rsidP="0061555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Ürün kullanım yeri ve</w:t>
            </w:r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amacı nedeni ile en az </w:t>
            </w:r>
            <w:proofErr w:type="spellStart"/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  <w:r w:rsidR="00B7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615556">
              <w:rPr>
                <w:rFonts w:ascii="Times New Roman" w:eastAsia="Calibri" w:hAnsi="Times New Roman" w:cs="Times New Roman"/>
                <w:sz w:val="24"/>
                <w:szCs w:val="24"/>
              </w:rPr>
              <w:t>b olmalıdır.</w:t>
            </w:r>
          </w:p>
        </w:tc>
      </w:tr>
    </w:tbl>
    <w:p w:rsidR="002D4CAC" w:rsidRDefault="00A660CF"/>
    <w:sectPr w:rsidR="002D4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CF" w:rsidRDefault="00A660CF" w:rsidP="00615556">
      <w:pPr>
        <w:spacing w:after="0" w:line="240" w:lineRule="auto"/>
      </w:pPr>
      <w:r>
        <w:separator/>
      </w:r>
    </w:p>
  </w:endnote>
  <w:endnote w:type="continuationSeparator" w:id="0">
    <w:p w:rsidR="00A660CF" w:rsidRDefault="00A660CF" w:rsidP="006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Default="006155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Default="006155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Default="006155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CF" w:rsidRDefault="00A660CF" w:rsidP="00615556">
      <w:pPr>
        <w:spacing w:after="0" w:line="240" w:lineRule="auto"/>
      </w:pPr>
      <w:r>
        <w:separator/>
      </w:r>
    </w:p>
  </w:footnote>
  <w:footnote w:type="continuationSeparator" w:id="0">
    <w:p w:rsidR="00A660CF" w:rsidRDefault="00A660CF" w:rsidP="0061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Default="006155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Pr="002D223A" w:rsidRDefault="00615556" w:rsidP="00615556">
    <w:pPr>
      <w:rPr>
        <w:rFonts w:ascii="Times New Roman" w:hAnsi="Times New Roman" w:cs="Times New Roman"/>
        <w:b/>
        <w:sz w:val="24"/>
        <w:szCs w:val="24"/>
      </w:rPr>
    </w:pPr>
    <w:r w:rsidRPr="002D223A">
      <w:rPr>
        <w:rFonts w:ascii="Times New Roman" w:hAnsi="Times New Roman" w:cs="Times New Roman"/>
        <w:b/>
        <w:sz w:val="24"/>
        <w:szCs w:val="24"/>
      </w:rPr>
      <w:t>SMT3706 ANTİSEPTİK SOLÜSYON, YARA YIKAMA</w:t>
    </w:r>
  </w:p>
  <w:p w:rsidR="00615556" w:rsidRDefault="006155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56" w:rsidRDefault="006155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60B6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56"/>
    <w:rsid w:val="00113CE2"/>
    <w:rsid w:val="00152563"/>
    <w:rsid w:val="00163482"/>
    <w:rsid w:val="0021652C"/>
    <w:rsid w:val="0031499C"/>
    <w:rsid w:val="003B37E2"/>
    <w:rsid w:val="00491261"/>
    <w:rsid w:val="004D2131"/>
    <w:rsid w:val="005337EB"/>
    <w:rsid w:val="00615556"/>
    <w:rsid w:val="00627870"/>
    <w:rsid w:val="00695CF6"/>
    <w:rsid w:val="007072C1"/>
    <w:rsid w:val="0083709A"/>
    <w:rsid w:val="00883CAD"/>
    <w:rsid w:val="009B4E14"/>
    <w:rsid w:val="00A660CF"/>
    <w:rsid w:val="00B27033"/>
    <w:rsid w:val="00B42A1E"/>
    <w:rsid w:val="00B73DD3"/>
    <w:rsid w:val="00BA1C7E"/>
    <w:rsid w:val="00CA7D91"/>
    <w:rsid w:val="00E42EA1"/>
    <w:rsid w:val="00EF67BA"/>
    <w:rsid w:val="00F1501D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B36"/>
  <w15:chartTrackingRefBased/>
  <w15:docId w15:val="{2398BC70-7EED-410F-A046-A814E54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556"/>
  </w:style>
  <w:style w:type="paragraph" w:styleId="AltBilgi">
    <w:name w:val="footer"/>
    <w:basedOn w:val="Normal"/>
    <w:link w:val="AltBilgiChar"/>
    <w:uiPriority w:val="99"/>
    <w:unhideWhenUsed/>
    <w:rsid w:val="0061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SEVİNDİR</dc:creator>
  <cp:keywords/>
  <dc:description/>
  <cp:lastModifiedBy>Betül GÜL</cp:lastModifiedBy>
  <cp:revision>2</cp:revision>
  <dcterms:created xsi:type="dcterms:W3CDTF">2024-04-16T14:36:00Z</dcterms:created>
  <dcterms:modified xsi:type="dcterms:W3CDTF">2024-04-16T14:36:00Z</dcterms:modified>
</cp:coreProperties>
</file>