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8880"/>
      </w:tblGrid>
      <w:tr w:rsidR="004B7494" w:rsidRPr="00676EF2" w14:paraId="5791AC46" w14:textId="77777777" w:rsidTr="001D27E0">
        <w:trPr>
          <w:trHeight w:val="1268"/>
        </w:trPr>
        <w:tc>
          <w:tcPr>
            <w:tcW w:w="1487" w:type="dxa"/>
          </w:tcPr>
          <w:p w14:paraId="6B57E4C5" w14:textId="77777777" w:rsidR="004B7494" w:rsidRPr="00676EF2" w:rsidRDefault="004B7494"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SMT Temel İşlevi: </w:t>
            </w:r>
          </w:p>
        </w:tc>
        <w:tc>
          <w:tcPr>
            <w:tcW w:w="8880" w:type="dxa"/>
            <w:shd w:val="clear" w:color="auto" w:fill="auto"/>
          </w:tcPr>
          <w:p w14:paraId="0699DBCB" w14:textId="6A76BFF6" w:rsidR="00696F04" w:rsidRPr="000A2BBD" w:rsidRDefault="00760D31" w:rsidP="000A2BBD">
            <w:pPr>
              <w:pStyle w:val="ListeParagraf"/>
              <w:numPr>
                <w:ilvl w:val="0"/>
                <w:numId w:val="4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Ürün b</w:t>
            </w:r>
            <w:r w:rsidR="000A2BBD" w:rsidRPr="000A2BBD">
              <w:rPr>
                <w:rFonts w:ascii="Times New Roman" w:hAnsi="Times New Roman" w:cs="Times New Roman"/>
                <w:sz w:val="24"/>
                <w:szCs w:val="24"/>
              </w:rPr>
              <w:t xml:space="preserve">ileşimi %75 </w:t>
            </w:r>
            <w:proofErr w:type="spellStart"/>
            <w:r w:rsidR="000A2BBD" w:rsidRPr="000A2BBD">
              <w:rPr>
                <w:rFonts w:ascii="Times New Roman" w:hAnsi="Times New Roman" w:cs="Times New Roman"/>
                <w:sz w:val="24"/>
                <w:szCs w:val="24"/>
              </w:rPr>
              <w:t>glikolid</w:t>
            </w:r>
            <w:proofErr w:type="spellEnd"/>
            <w:r w:rsidR="000A2BBD" w:rsidRPr="000A2BBD">
              <w:rPr>
                <w:rFonts w:ascii="Times New Roman" w:hAnsi="Times New Roman" w:cs="Times New Roman"/>
                <w:sz w:val="24"/>
                <w:szCs w:val="24"/>
              </w:rPr>
              <w:t xml:space="preserve"> %25 </w:t>
            </w:r>
            <w:proofErr w:type="spellStart"/>
            <w:r w:rsidR="000A2BBD" w:rsidRPr="000A2BBD">
              <w:rPr>
                <w:rFonts w:ascii="Times New Roman" w:hAnsi="Times New Roman" w:cs="Times New Roman"/>
                <w:sz w:val="24"/>
                <w:szCs w:val="24"/>
              </w:rPr>
              <w:t>kaprolakton</w:t>
            </w:r>
            <w:proofErr w:type="spellEnd"/>
            <w:r w:rsidR="000A2BBD" w:rsidRPr="000A2BBD">
              <w:rPr>
                <w:rFonts w:ascii="Times New Roman" w:hAnsi="Times New Roman" w:cs="Times New Roman"/>
                <w:sz w:val="24"/>
                <w:szCs w:val="24"/>
              </w:rPr>
              <w:t xml:space="preserve"> (PGCL) </w:t>
            </w:r>
            <w:proofErr w:type="gramStart"/>
            <w:r w:rsidR="000A2BBD" w:rsidRPr="000A2BBD">
              <w:rPr>
                <w:rFonts w:ascii="Times New Roman" w:hAnsi="Times New Roman" w:cs="Times New Roman"/>
                <w:sz w:val="24"/>
                <w:szCs w:val="24"/>
              </w:rPr>
              <w:t>yada</w:t>
            </w:r>
            <w:proofErr w:type="gramEnd"/>
            <w:r w:rsidR="000A2BBD" w:rsidRPr="000A2BBD">
              <w:rPr>
                <w:rFonts w:ascii="Times New Roman" w:hAnsi="Times New Roman" w:cs="Times New Roman"/>
                <w:sz w:val="24"/>
                <w:szCs w:val="24"/>
              </w:rPr>
              <w:t xml:space="preserve"> %60 </w:t>
            </w:r>
            <w:proofErr w:type="spellStart"/>
            <w:r w:rsidR="000A2BBD" w:rsidRPr="000A2BBD">
              <w:rPr>
                <w:rFonts w:ascii="Times New Roman" w:hAnsi="Times New Roman" w:cs="Times New Roman"/>
                <w:sz w:val="24"/>
                <w:szCs w:val="24"/>
              </w:rPr>
              <w:t>glikolid</w:t>
            </w:r>
            <w:proofErr w:type="spellEnd"/>
            <w:r w:rsidR="000A2BBD" w:rsidRPr="000A2BBD">
              <w:rPr>
                <w:rFonts w:ascii="Times New Roman" w:hAnsi="Times New Roman" w:cs="Times New Roman"/>
                <w:sz w:val="24"/>
                <w:szCs w:val="24"/>
              </w:rPr>
              <w:t xml:space="preserve">, %14 </w:t>
            </w:r>
            <w:proofErr w:type="spellStart"/>
            <w:r w:rsidR="000A2BBD" w:rsidRPr="000A2BBD">
              <w:rPr>
                <w:rFonts w:ascii="Times New Roman" w:hAnsi="Times New Roman" w:cs="Times New Roman"/>
                <w:sz w:val="24"/>
                <w:szCs w:val="24"/>
              </w:rPr>
              <w:t>dioksanon</w:t>
            </w:r>
            <w:proofErr w:type="spellEnd"/>
            <w:r w:rsidR="000A2BBD" w:rsidRPr="000A2BBD">
              <w:rPr>
                <w:rFonts w:ascii="Times New Roman" w:hAnsi="Times New Roman" w:cs="Times New Roman"/>
                <w:sz w:val="24"/>
                <w:szCs w:val="24"/>
              </w:rPr>
              <w:t xml:space="preserve"> ve %26 </w:t>
            </w:r>
            <w:proofErr w:type="spellStart"/>
            <w:r w:rsidR="000A2BBD" w:rsidRPr="000A2BBD">
              <w:rPr>
                <w:rFonts w:ascii="Times New Roman" w:hAnsi="Times New Roman" w:cs="Times New Roman"/>
                <w:sz w:val="24"/>
                <w:szCs w:val="24"/>
              </w:rPr>
              <w:t>trimetilen</w:t>
            </w:r>
            <w:proofErr w:type="spellEnd"/>
            <w:r w:rsidR="000A2BBD" w:rsidRPr="000A2BBD">
              <w:rPr>
                <w:rFonts w:ascii="Times New Roman" w:hAnsi="Times New Roman" w:cs="Times New Roman"/>
                <w:sz w:val="24"/>
                <w:szCs w:val="24"/>
              </w:rPr>
              <w:t xml:space="preserve"> (</w:t>
            </w:r>
            <w:proofErr w:type="spellStart"/>
            <w:r w:rsidR="000A2BBD" w:rsidRPr="000A2BBD">
              <w:rPr>
                <w:rFonts w:ascii="Times New Roman" w:hAnsi="Times New Roman" w:cs="Times New Roman"/>
                <w:sz w:val="24"/>
                <w:szCs w:val="24"/>
              </w:rPr>
              <w:t>Glikomer</w:t>
            </w:r>
            <w:proofErr w:type="spellEnd"/>
            <w:r w:rsidR="000A2BBD" w:rsidRPr="000A2BBD">
              <w:rPr>
                <w:rFonts w:ascii="Times New Roman" w:hAnsi="Times New Roman" w:cs="Times New Roman"/>
                <w:sz w:val="24"/>
                <w:szCs w:val="24"/>
              </w:rPr>
              <w:t xml:space="preserve">) karbonat olan cerrahi sutur olmalıdır. </w:t>
            </w:r>
          </w:p>
        </w:tc>
      </w:tr>
      <w:tr w:rsidR="004B7494" w:rsidRPr="00676EF2" w14:paraId="48B12155" w14:textId="77777777" w:rsidTr="001D27E0">
        <w:trPr>
          <w:trHeight w:val="1725"/>
        </w:trPr>
        <w:tc>
          <w:tcPr>
            <w:tcW w:w="1487" w:type="dxa"/>
          </w:tcPr>
          <w:p w14:paraId="0B36AB79" w14:textId="59BCEF99" w:rsidR="004B7494" w:rsidRPr="00676EF2" w:rsidRDefault="004B7494"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SM Malzeme Tanımlama Bilgileri: </w:t>
            </w:r>
          </w:p>
        </w:tc>
        <w:tc>
          <w:tcPr>
            <w:tcW w:w="8880" w:type="dxa"/>
            <w:shd w:val="clear" w:color="auto" w:fill="auto"/>
          </w:tcPr>
          <w:p w14:paraId="11D8E40A" w14:textId="010445D8" w:rsidR="00FA5FDB" w:rsidRPr="000A2BBD" w:rsidRDefault="000A2BBD" w:rsidP="000A2BBD">
            <w:pPr>
              <w:pStyle w:val="ListeParagraf"/>
              <w:numPr>
                <w:ilvl w:val="0"/>
                <w:numId w:val="41"/>
              </w:numPr>
              <w:spacing w:before="120" w:after="120" w:line="360" w:lineRule="auto"/>
              <w:rPr>
                <w:rFonts w:ascii="Times New Roman" w:hAnsi="Times New Roman" w:cs="Times New Roman"/>
                <w:sz w:val="24"/>
                <w:szCs w:val="24"/>
              </w:rPr>
            </w:pPr>
            <w:r w:rsidRPr="000A2BBD">
              <w:rPr>
                <w:rFonts w:ascii="Times New Roman" w:hAnsi="Times New Roman" w:cs="Times New Roman"/>
                <w:sz w:val="24"/>
                <w:szCs w:val="24"/>
              </w:rPr>
              <w:t>Ürünün kullanım yeri veya amacına göre farklı boy, ebat ve çap seçeneklerinden herhangi biri olmalıdır.</w:t>
            </w:r>
          </w:p>
        </w:tc>
      </w:tr>
      <w:tr w:rsidR="000A2BBD" w:rsidRPr="00676EF2" w14:paraId="2F1E0A46" w14:textId="77777777" w:rsidTr="001D27E0">
        <w:trPr>
          <w:trHeight w:val="10333"/>
        </w:trPr>
        <w:tc>
          <w:tcPr>
            <w:tcW w:w="1487" w:type="dxa"/>
          </w:tcPr>
          <w:p w14:paraId="4E58A194" w14:textId="77777777" w:rsidR="000A2BBD" w:rsidRPr="00676EF2" w:rsidRDefault="000A2BBD"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Teknik Özellikleri: </w:t>
            </w:r>
          </w:p>
          <w:p w14:paraId="393B9397" w14:textId="77777777" w:rsidR="000A2BBD" w:rsidRPr="00676EF2" w:rsidRDefault="000A2BBD" w:rsidP="00676EF2">
            <w:pPr>
              <w:pStyle w:val="Balk2"/>
              <w:spacing w:before="120" w:after="120" w:line="360" w:lineRule="auto"/>
              <w:rPr>
                <w:rFonts w:ascii="Times New Roman" w:hAnsi="Times New Roman" w:cs="Times New Roman"/>
                <w:b/>
                <w:color w:val="auto"/>
                <w:sz w:val="24"/>
                <w:szCs w:val="24"/>
              </w:rPr>
            </w:pPr>
          </w:p>
        </w:tc>
        <w:tc>
          <w:tcPr>
            <w:tcW w:w="8880" w:type="dxa"/>
            <w:shd w:val="clear" w:color="auto" w:fill="auto"/>
          </w:tcPr>
          <w:p w14:paraId="3E04EF6A" w14:textId="77777777"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Kalınlıkları, mukavemetleri, düğüm atma kabiliyetleri ve iğne iplik kombinasyonları USP ve Avrupa Farmakopisi standartlarına uygun olmalıdır.</w:t>
            </w:r>
          </w:p>
          <w:p w14:paraId="1A0808DA" w14:textId="736B61FF" w:rsid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İğneler dikiş süresince dokudan rahat geçme özelliğini yitirmemeli</w:t>
            </w:r>
            <w:r>
              <w:rPr>
                <w:rFonts w:ascii="Times New Roman" w:hAnsi="Times New Roman" w:cs="Times New Roman"/>
                <w:sz w:val="24"/>
                <w:szCs w:val="24"/>
              </w:rPr>
              <w:t xml:space="preserve"> ve</w:t>
            </w:r>
            <w:r w:rsidR="00760D31">
              <w:rPr>
                <w:rFonts w:ascii="Times New Roman" w:hAnsi="Times New Roman" w:cs="Times New Roman"/>
                <w:sz w:val="24"/>
                <w:szCs w:val="24"/>
              </w:rPr>
              <w:t xml:space="preserve"> d</w:t>
            </w:r>
            <w:r w:rsidRPr="000A2BBD">
              <w:rPr>
                <w:rFonts w:ascii="Times New Roman" w:hAnsi="Times New Roman" w:cs="Times New Roman"/>
                <w:sz w:val="24"/>
                <w:szCs w:val="24"/>
              </w:rPr>
              <w:t>okulardan kolaylıkla ve minimum travmayla deforme olmadan geçmelidir.</w:t>
            </w:r>
          </w:p>
          <w:p w14:paraId="0C1F8DEB" w14:textId="77777777" w:rsid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 xml:space="preserve"> Cerrahi süturun iğnesinin gövdesi dokulardan geçerken portegüde stabil kalacak, başka dokulara zarar vermeyi önleyecek yapıda dizayn edilmiş olmalıdır.</w:t>
            </w:r>
          </w:p>
          <w:p w14:paraId="1DAE30CC" w14:textId="77777777" w:rsid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 xml:space="preserve"> İğne ve sütur çapı birbirine uyumlu olmalı, böylece iğne sütur birleşme noktası dokulardan geçerken travma yaratmamalıdır.</w:t>
            </w:r>
          </w:p>
          <w:p w14:paraId="5E61933E" w14:textId="3194347B"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 xml:space="preserve"> İğne ile sütur birleşim noktasının bağlantısı sağlam yapılmalı, birleşme noktasından ayrılma yaşanmamalıdır. İğne iplik birleşim yerindeki iplik yapısı, doku geçişindeki performansını olumsuz etkilememelidir.</w:t>
            </w:r>
          </w:p>
          <w:p w14:paraId="605A9447" w14:textId="310C4FB7"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Sütur pürüzsüz olmalıdır, tiftiklenmemelidir, kolay düğüm kaydırılmalıdır. Düğüm güvenliği sağlamalı</w:t>
            </w:r>
            <w:r w:rsidR="00760D31">
              <w:rPr>
                <w:rFonts w:ascii="Times New Roman" w:hAnsi="Times New Roman" w:cs="Times New Roman"/>
                <w:sz w:val="24"/>
                <w:szCs w:val="24"/>
              </w:rPr>
              <w:t>dır, ü</w:t>
            </w:r>
            <w:r w:rsidRPr="000A2BBD">
              <w:rPr>
                <w:rFonts w:ascii="Times New Roman" w:hAnsi="Times New Roman" w:cs="Times New Roman"/>
                <w:sz w:val="24"/>
                <w:szCs w:val="24"/>
              </w:rPr>
              <w:t>zerine bakteri yerleşecek boşluklar olmamalıdır.</w:t>
            </w:r>
          </w:p>
          <w:p w14:paraId="0DF75112" w14:textId="23B0ED6E" w:rsidR="000A2BBD" w:rsidRPr="000A2BBD" w:rsidRDefault="00E961A4"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Monoflament</w:t>
            </w:r>
            <w:r w:rsidR="000A2BBD" w:rsidRPr="000A2BBD">
              <w:rPr>
                <w:rFonts w:ascii="Times New Roman" w:hAnsi="Times New Roman" w:cs="Times New Roman"/>
                <w:sz w:val="24"/>
                <w:szCs w:val="24"/>
              </w:rPr>
              <w:t xml:space="preserve"> sentetik em</w:t>
            </w:r>
            <w:r w:rsidR="00EF0D1C">
              <w:rPr>
                <w:rFonts w:ascii="Times New Roman" w:hAnsi="Times New Roman" w:cs="Times New Roman"/>
                <w:sz w:val="24"/>
                <w:szCs w:val="24"/>
              </w:rPr>
              <w:t>ilebilir olmalıdır ve 80 ile 120</w:t>
            </w:r>
            <w:r w:rsidR="000A2BBD" w:rsidRPr="000A2BBD">
              <w:rPr>
                <w:rFonts w:ascii="Times New Roman" w:hAnsi="Times New Roman" w:cs="Times New Roman"/>
                <w:sz w:val="24"/>
                <w:szCs w:val="24"/>
              </w:rPr>
              <w:t xml:space="preserve"> gün arasında emilmelidir. Doku desteği minimum </w:t>
            </w:r>
            <w:r w:rsidR="008A58C0">
              <w:rPr>
                <w:rFonts w:ascii="Times New Roman" w:hAnsi="Times New Roman" w:cs="Times New Roman"/>
                <w:sz w:val="24"/>
                <w:szCs w:val="24"/>
              </w:rPr>
              <w:t xml:space="preserve">14 </w:t>
            </w:r>
            <w:r w:rsidR="005D629E">
              <w:rPr>
                <w:rFonts w:ascii="Times New Roman" w:hAnsi="Times New Roman" w:cs="Times New Roman"/>
                <w:sz w:val="24"/>
                <w:szCs w:val="24"/>
              </w:rPr>
              <w:t xml:space="preserve">gün, </w:t>
            </w:r>
            <w:r w:rsidR="000A2BBD" w:rsidRPr="000A2BBD">
              <w:rPr>
                <w:rFonts w:ascii="Times New Roman" w:hAnsi="Times New Roman" w:cs="Times New Roman"/>
                <w:sz w:val="24"/>
                <w:szCs w:val="24"/>
              </w:rPr>
              <w:t>maksimum 28 gün olmalıdır.</w:t>
            </w:r>
          </w:p>
          <w:p w14:paraId="0D465FF9" w14:textId="4CC167AC"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 xml:space="preserve">İğneler silikon kaplı olmalıdır. </w:t>
            </w:r>
          </w:p>
          <w:p w14:paraId="17FD50F7" w14:textId="77777777"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Vücut içi kullanımlarda doku reaksiyonu vermemeli ve sütur materyaline bağlı komplikasyon olmadan iyileşme sağlanabilmelidir.</w:t>
            </w:r>
          </w:p>
          <w:p w14:paraId="6C17E0AE" w14:textId="62CD9C91"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İğnelerin çelik alaşımları dayanıklılığı ve esnek</w:t>
            </w:r>
            <w:r w:rsidR="002D3B4A">
              <w:rPr>
                <w:rFonts w:ascii="Times New Roman" w:hAnsi="Times New Roman" w:cs="Times New Roman"/>
                <w:sz w:val="24"/>
                <w:szCs w:val="24"/>
              </w:rPr>
              <w:t xml:space="preserve">liği sağlayabilmesi amacıyla %10 </w:t>
            </w:r>
            <w:r w:rsidRPr="000A2BBD">
              <w:rPr>
                <w:rFonts w:ascii="Times New Roman" w:hAnsi="Times New Roman" w:cs="Times New Roman"/>
                <w:sz w:val="24"/>
                <w:szCs w:val="24"/>
              </w:rPr>
              <w:t xml:space="preserve">-18 arasında krom içermelidir. </w:t>
            </w:r>
            <w:r w:rsidRPr="000A2BBD">
              <w:rPr>
                <w:rFonts w:ascii="Times New Roman" w:hAnsi="Times New Roman" w:cs="Times New Roman"/>
                <w:color w:val="000000"/>
                <w:sz w:val="24"/>
                <w:szCs w:val="24"/>
              </w:rPr>
              <w:t>İğne bağlantı yerinden çıkmamalı ve kolayca kopmamalı. İğneler</w:t>
            </w:r>
            <w:r w:rsidR="00C95900">
              <w:rPr>
                <w:rFonts w:ascii="Times New Roman" w:hAnsi="Times New Roman" w:cs="Times New Roman"/>
                <w:color w:val="000000"/>
                <w:sz w:val="24"/>
                <w:szCs w:val="24"/>
              </w:rPr>
              <w:t>in</w:t>
            </w:r>
            <w:r w:rsidRPr="000A2BBD">
              <w:rPr>
                <w:rFonts w:ascii="Times New Roman" w:hAnsi="Times New Roman" w:cs="Times New Roman"/>
                <w:color w:val="000000"/>
                <w:sz w:val="24"/>
                <w:szCs w:val="24"/>
              </w:rPr>
              <w:t xml:space="preserve"> dokudan geçerken kolay eğilip bükülmemesi</w:t>
            </w:r>
            <w:r w:rsidR="00C95900">
              <w:rPr>
                <w:rFonts w:ascii="Times New Roman" w:hAnsi="Times New Roman" w:cs="Times New Roman"/>
                <w:color w:val="000000"/>
                <w:sz w:val="24"/>
                <w:szCs w:val="24"/>
              </w:rPr>
              <w:t xml:space="preserve"> ve de</w:t>
            </w:r>
            <w:r w:rsidRPr="000A2BBD">
              <w:rPr>
                <w:rFonts w:ascii="Times New Roman" w:hAnsi="Times New Roman" w:cs="Times New Roman"/>
                <w:color w:val="000000"/>
                <w:sz w:val="24"/>
                <w:szCs w:val="24"/>
              </w:rPr>
              <w:t xml:space="preserve"> kırılmaması için yüksek alaşımlı çelikten meydana gelmelidir. İğneler dokudan geçerken travma oluşturmamalıdır.</w:t>
            </w:r>
          </w:p>
          <w:p w14:paraId="1B15D1CB" w14:textId="1C4CFA34"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İğnelerin gövdesinde portegüden her yöne doğru kaymasını engelleyecek yapı</w:t>
            </w:r>
            <w:r w:rsidR="00E961A4">
              <w:rPr>
                <w:rFonts w:ascii="Times New Roman" w:hAnsi="Times New Roman" w:cs="Times New Roman"/>
                <w:sz w:val="24"/>
                <w:szCs w:val="24"/>
              </w:rPr>
              <w:t>da</w:t>
            </w:r>
            <w:r w:rsidRPr="000A2BBD">
              <w:rPr>
                <w:rFonts w:ascii="Times New Roman" w:hAnsi="Times New Roman" w:cs="Times New Roman"/>
                <w:sz w:val="24"/>
                <w:szCs w:val="24"/>
              </w:rPr>
              <w:t xml:space="preserve"> olmalıdır.</w:t>
            </w:r>
          </w:p>
        </w:tc>
      </w:tr>
      <w:tr w:rsidR="004B7494" w:rsidRPr="00676EF2" w14:paraId="17A5157A" w14:textId="77777777" w:rsidTr="001D27E0">
        <w:trPr>
          <w:trHeight w:val="1034"/>
        </w:trPr>
        <w:tc>
          <w:tcPr>
            <w:tcW w:w="1487" w:type="dxa"/>
          </w:tcPr>
          <w:p w14:paraId="2E7CFBBE" w14:textId="77777777" w:rsidR="004B7494" w:rsidRPr="00676EF2" w:rsidRDefault="004B7494"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lastRenderedPageBreak/>
              <w:t>Genel Hükümler:</w:t>
            </w:r>
          </w:p>
          <w:p w14:paraId="0BD27979" w14:textId="77777777" w:rsidR="004B7494" w:rsidRPr="00676EF2" w:rsidRDefault="004B7494" w:rsidP="00676EF2">
            <w:pPr>
              <w:pStyle w:val="Balk2"/>
              <w:spacing w:before="120" w:after="120" w:line="360" w:lineRule="auto"/>
              <w:rPr>
                <w:rFonts w:ascii="Times New Roman" w:hAnsi="Times New Roman" w:cs="Times New Roman"/>
                <w:b/>
                <w:color w:val="auto"/>
                <w:sz w:val="24"/>
                <w:szCs w:val="24"/>
              </w:rPr>
            </w:pPr>
          </w:p>
        </w:tc>
        <w:tc>
          <w:tcPr>
            <w:tcW w:w="8880" w:type="dxa"/>
            <w:shd w:val="clear" w:color="auto" w:fill="auto"/>
          </w:tcPr>
          <w:p w14:paraId="601993B5" w14:textId="33C6C0B8"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 xml:space="preserve">Ürünler tek ambalaj içerisinde soyulabilir nitelikte alüminyum folyo ambalajdan </w:t>
            </w:r>
            <w:r w:rsidR="00C95900" w:rsidRPr="000A2BBD">
              <w:rPr>
                <w:rFonts w:ascii="Times New Roman" w:hAnsi="Times New Roman" w:cs="Times New Roman"/>
                <w:sz w:val="24"/>
                <w:szCs w:val="24"/>
              </w:rPr>
              <w:t>oluşmalı</w:t>
            </w:r>
            <w:r w:rsidRPr="000A2BBD">
              <w:rPr>
                <w:rFonts w:ascii="Times New Roman" w:hAnsi="Times New Roman" w:cs="Times New Roman"/>
                <w:sz w:val="24"/>
                <w:szCs w:val="24"/>
              </w:rPr>
              <w:t xml:space="preserve"> </w:t>
            </w:r>
            <w:r w:rsidR="006F377A">
              <w:rPr>
                <w:rFonts w:ascii="Times New Roman" w:hAnsi="Times New Roman" w:cs="Times New Roman"/>
                <w:sz w:val="24"/>
                <w:szCs w:val="24"/>
              </w:rPr>
              <w:t xml:space="preserve">veya </w:t>
            </w:r>
            <w:r w:rsidR="006F377A" w:rsidRPr="006F377A">
              <w:rPr>
                <w:rFonts w:ascii="Times New Roman" w:hAnsi="Times New Roman" w:cs="Times New Roman"/>
                <w:sz w:val="24"/>
                <w:szCs w:val="24"/>
              </w:rPr>
              <w:t xml:space="preserve">bir yüzü şeffaf diğer yüzü Tyvek, iç ambalajı soyulabilir veya yırtılabilir </w:t>
            </w:r>
            <w:r w:rsidR="00C95900" w:rsidRPr="006F377A">
              <w:rPr>
                <w:rFonts w:ascii="Times New Roman" w:hAnsi="Times New Roman" w:cs="Times New Roman"/>
                <w:sz w:val="24"/>
                <w:szCs w:val="24"/>
              </w:rPr>
              <w:t>alüminyum</w:t>
            </w:r>
            <w:r w:rsidR="006F377A" w:rsidRPr="006F377A">
              <w:rPr>
                <w:rFonts w:ascii="Times New Roman" w:hAnsi="Times New Roman" w:cs="Times New Roman"/>
                <w:sz w:val="24"/>
                <w:szCs w:val="24"/>
              </w:rPr>
              <w:t xml:space="preserve"> folyo veya </w:t>
            </w:r>
            <w:r w:rsidR="00C95900" w:rsidRPr="006F377A">
              <w:rPr>
                <w:rFonts w:ascii="Times New Roman" w:hAnsi="Times New Roman" w:cs="Times New Roman"/>
                <w:sz w:val="24"/>
                <w:szCs w:val="24"/>
              </w:rPr>
              <w:t>blister</w:t>
            </w:r>
            <w:r w:rsidR="006F377A" w:rsidRPr="006F377A">
              <w:rPr>
                <w:rFonts w:ascii="Times New Roman" w:hAnsi="Times New Roman" w:cs="Times New Roman"/>
                <w:sz w:val="24"/>
                <w:szCs w:val="24"/>
              </w:rPr>
              <w:t xml:space="preserve"> / karton / plastik makara olmalıdır</w:t>
            </w:r>
            <w:r w:rsidR="006F377A">
              <w:rPr>
                <w:rFonts w:ascii="Times New Roman" w:hAnsi="Times New Roman" w:cs="Times New Roman"/>
                <w:sz w:val="24"/>
                <w:szCs w:val="24"/>
              </w:rPr>
              <w:t xml:space="preserve">. </w:t>
            </w:r>
            <w:r w:rsidRPr="000A2BBD">
              <w:rPr>
                <w:rFonts w:ascii="Times New Roman" w:hAnsi="Times New Roman" w:cs="Times New Roman"/>
                <w:sz w:val="24"/>
                <w:szCs w:val="24"/>
              </w:rPr>
              <w:t xml:space="preserve"> ambalaj açıldıktan sonra içinden çıkan ambalaj üzerinde ürün ile ilgili tüm bilgiler bulunmalıdır. </w:t>
            </w:r>
          </w:p>
          <w:p w14:paraId="09D648A1" w14:textId="14C67356"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Problem durumunda ürünün takip edilebilmesi için steril olarak masaya açılan iç paketlerin üzerinde ürün lot numarası bilgisi bulunmalıdır. Ayrıca, malzeme ile ilgili tüm bilgiler, okunaklı ve bozulmayacak şekilde dış ve iç ambalaj üzerindeki bilgiler aynı olmalıdır.</w:t>
            </w:r>
          </w:p>
          <w:p w14:paraId="5E5B39EE" w14:textId="77777777" w:rsidR="000A2BBD"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Sütur paketten çıkarıldığında masa üzerinde diğer malzemelerle karışmaması için iç karton makara üzerinde de aynı bilgiler yer almalıdır. Etiket steril alana partikül düşmeyecek ve bilgi kaybına yol açmayacak özellikte olmamalıdır.</w:t>
            </w:r>
          </w:p>
          <w:p w14:paraId="1B153529" w14:textId="5E55B827" w:rsidR="00195FEB" w:rsidRPr="000A2BBD" w:rsidRDefault="000A2BBD" w:rsidP="000A2BBD">
            <w:pPr>
              <w:pStyle w:val="ListeParagraf"/>
              <w:numPr>
                <w:ilvl w:val="0"/>
                <w:numId w:val="41"/>
              </w:numPr>
              <w:spacing w:before="120" w:after="120" w:line="360" w:lineRule="auto"/>
              <w:jc w:val="both"/>
              <w:rPr>
                <w:rFonts w:ascii="Times New Roman" w:hAnsi="Times New Roman" w:cs="Times New Roman"/>
                <w:sz w:val="24"/>
                <w:szCs w:val="24"/>
              </w:rPr>
            </w:pPr>
            <w:r w:rsidRPr="000A2BBD">
              <w:rPr>
                <w:rFonts w:ascii="Times New Roman" w:hAnsi="Times New Roman" w:cs="Times New Roman"/>
                <w:sz w:val="24"/>
                <w:szCs w:val="24"/>
              </w:rPr>
              <w:t>Etilen oksit ile steril edilmiş olmalıdır</w:t>
            </w:r>
          </w:p>
        </w:tc>
      </w:tr>
    </w:tbl>
    <w:p w14:paraId="3335A9E9" w14:textId="77777777" w:rsidR="00331203" w:rsidRPr="00676EF2" w:rsidRDefault="00331203" w:rsidP="00676EF2">
      <w:pPr>
        <w:pStyle w:val="ListeParagraf"/>
        <w:spacing w:before="120" w:after="120" w:line="360" w:lineRule="auto"/>
        <w:ind w:left="0"/>
        <w:jc w:val="both"/>
        <w:rPr>
          <w:rFonts w:ascii="Times New Roman" w:hAnsi="Times New Roman" w:cs="Times New Roman"/>
          <w:sz w:val="24"/>
          <w:szCs w:val="24"/>
        </w:rPr>
      </w:pPr>
    </w:p>
    <w:sectPr w:rsidR="00331203" w:rsidRPr="00676EF2" w:rsidSect="00C9590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50D8" w14:textId="77777777" w:rsidR="006E6723" w:rsidRDefault="006E6723" w:rsidP="00B2517C">
      <w:pPr>
        <w:spacing w:after="0" w:line="240" w:lineRule="auto"/>
      </w:pPr>
      <w:r>
        <w:separator/>
      </w:r>
    </w:p>
  </w:endnote>
  <w:endnote w:type="continuationSeparator" w:id="0">
    <w:p w14:paraId="268814B7" w14:textId="77777777" w:rsidR="006E6723" w:rsidRDefault="006E6723"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Myriad Pro Light Cond">
    <w:altName w:val="Segoe UI Light"/>
    <w:panose1 w:val="00000000000000000000"/>
    <w:charset w:val="EE"/>
    <w:family w:val="swiss"/>
    <w:notTrueType/>
    <w:pitch w:val="default"/>
    <w:sig w:usb0="00000005" w:usb1="00000000" w:usb2="00000000" w:usb3="00000000" w:csb0="0000001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E8C4" w14:textId="77777777" w:rsidR="001D27E0" w:rsidRDefault="001D27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6A57" w14:textId="77777777" w:rsidR="001D27E0" w:rsidRDefault="001D27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0A04" w14:textId="77777777" w:rsidR="001D27E0" w:rsidRDefault="001D27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7EDB" w14:textId="77777777" w:rsidR="006E6723" w:rsidRDefault="006E6723" w:rsidP="00B2517C">
      <w:pPr>
        <w:spacing w:after="0" w:line="240" w:lineRule="auto"/>
      </w:pPr>
      <w:r>
        <w:separator/>
      </w:r>
    </w:p>
  </w:footnote>
  <w:footnote w:type="continuationSeparator" w:id="0">
    <w:p w14:paraId="0823A007" w14:textId="77777777" w:rsidR="006E6723" w:rsidRDefault="006E6723"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01BF" w14:textId="77777777" w:rsidR="001D27E0" w:rsidRDefault="001D27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46E6" w14:textId="77777777" w:rsidR="000A2BBD" w:rsidRPr="00760D31" w:rsidRDefault="000A2BBD" w:rsidP="00B40BCD">
    <w:pPr>
      <w:pStyle w:val="Default"/>
      <w:rPr>
        <w:rFonts w:ascii="Times New Roman" w:hAnsi="Times New Roman" w:cs="Times New Roman"/>
        <w:b/>
      </w:rPr>
    </w:pPr>
    <w:bookmarkStart w:id="0" w:name="_GoBack"/>
    <w:r w:rsidRPr="00760D31">
      <w:rPr>
        <w:rFonts w:ascii="Times New Roman" w:hAnsi="Times New Roman" w:cs="Times New Roman"/>
        <w:b/>
        <w:color w:val="343434"/>
        <w:shd w:val="clear" w:color="auto" w:fill="FFFFFF"/>
      </w:rPr>
      <w:t>SMT2795 CERRAHİ SÜTUR, POLİGLEKAPRON (PGCL) VEYA GLİKOLİD-DİOKSANON-TRİMETİLEN KARBONAT (GLİKOMER), SENTETİK, MONOFLAMENT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54AA" w14:textId="77777777" w:rsidR="001D27E0" w:rsidRDefault="001D27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FB"/>
    <w:multiLevelType w:val="hybridMultilevel"/>
    <w:tmpl w:val="4100216E"/>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B37F3"/>
    <w:multiLevelType w:val="hybridMultilevel"/>
    <w:tmpl w:val="30D6C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F301E7"/>
    <w:multiLevelType w:val="hybridMultilevel"/>
    <w:tmpl w:val="E71000E4"/>
    <w:lvl w:ilvl="0" w:tplc="A9A0F44C">
      <w:start w:val="1"/>
      <w:numFmt w:val="decimal"/>
      <w:lvlText w:val="%1."/>
      <w:lvlJc w:val="left"/>
      <w:pPr>
        <w:ind w:left="720" w:hanging="360"/>
      </w:pPr>
      <w:rPr>
        <w:rFonts w:asciiTheme="minorHAnsi" w:hAnsiTheme="minorHAnsi"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741E"/>
    <w:multiLevelType w:val="hybridMultilevel"/>
    <w:tmpl w:val="1008593C"/>
    <w:lvl w:ilvl="0" w:tplc="B796872A">
      <w:start w:val="3"/>
      <w:numFmt w:val="decimal"/>
      <w:lvlText w:val="%1-"/>
      <w:lvlJc w:val="left"/>
      <w:pPr>
        <w:ind w:left="1200" w:hanging="360"/>
      </w:pPr>
      <w:rPr>
        <w:rFonts w:hint="default"/>
      </w:rPr>
    </w:lvl>
    <w:lvl w:ilvl="1" w:tplc="041F0019">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A81415"/>
    <w:multiLevelType w:val="hybridMultilevel"/>
    <w:tmpl w:val="E648D7F0"/>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EF4043"/>
    <w:multiLevelType w:val="hybridMultilevel"/>
    <w:tmpl w:val="BCAEDFAC"/>
    <w:lvl w:ilvl="0" w:tplc="041F0019">
      <w:start w:val="1"/>
      <w:numFmt w:val="lowerLetter"/>
      <w:lvlText w:val="%1."/>
      <w:lvlJc w:val="left"/>
      <w:pPr>
        <w:tabs>
          <w:tab w:val="num" w:pos="708"/>
        </w:tabs>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54547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20D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A171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ECE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64D4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1828C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A1CC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02E5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9871D2"/>
    <w:multiLevelType w:val="hybridMultilevel"/>
    <w:tmpl w:val="978691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15:restartNumberingAfterBreak="0">
    <w:nsid w:val="237D27BA"/>
    <w:multiLevelType w:val="hybridMultilevel"/>
    <w:tmpl w:val="E54E9D42"/>
    <w:lvl w:ilvl="0" w:tplc="881654E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EA02AE"/>
    <w:multiLevelType w:val="hybridMultilevel"/>
    <w:tmpl w:val="462A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B74543"/>
    <w:multiLevelType w:val="hybridMultilevel"/>
    <w:tmpl w:val="E62EF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C1D12"/>
    <w:multiLevelType w:val="hybridMultilevel"/>
    <w:tmpl w:val="E1724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2A2CD6"/>
    <w:multiLevelType w:val="hybridMultilevel"/>
    <w:tmpl w:val="B1CC4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82453B"/>
    <w:multiLevelType w:val="hybridMultilevel"/>
    <w:tmpl w:val="F29862F0"/>
    <w:lvl w:ilvl="0" w:tplc="28827308">
      <w:start w:val="1"/>
      <w:numFmt w:val="decimal"/>
      <w:lvlText w:val="%1."/>
      <w:lvlJc w:val="left"/>
      <w:pPr>
        <w:tabs>
          <w:tab w:val="num" w:pos="6031"/>
        </w:tabs>
        <w:ind w:left="6031" w:hanging="360"/>
      </w:pPr>
      <w:rPr>
        <w:rFonts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0CB13E0"/>
    <w:multiLevelType w:val="hybridMultilevel"/>
    <w:tmpl w:val="AA0E67CE"/>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4379B4"/>
    <w:multiLevelType w:val="hybridMultilevel"/>
    <w:tmpl w:val="E07A5B7E"/>
    <w:lvl w:ilvl="0" w:tplc="4BEAD842">
      <w:start w:val="1"/>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21348">
      <w:start w:val="1"/>
      <w:numFmt w:val="lowerLetter"/>
      <w:lvlText w:val="%2"/>
      <w:lvlJc w:val="left"/>
      <w:pPr>
        <w:ind w:left="1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F725300">
      <w:start w:val="1"/>
      <w:numFmt w:val="lowerRoman"/>
      <w:lvlText w:val="%3"/>
      <w:lvlJc w:val="left"/>
      <w:pPr>
        <w:ind w:left="1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082DAD2">
      <w:start w:val="1"/>
      <w:numFmt w:val="decimal"/>
      <w:lvlText w:val="%4"/>
      <w:lvlJc w:val="left"/>
      <w:pPr>
        <w:ind w:left="2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760FF84">
      <w:start w:val="1"/>
      <w:numFmt w:val="lowerLetter"/>
      <w:lvlText w:val="%5"/>
      <w:lvlJc w:val="left"/>
      <w:pPr>
        <w:ind w:left="3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14CB7DA">
      <w:start w:val="1"/>
      <w:numFmt w:val="lowerRoman"/>
      <w:lvlText w:val="%6"/>
      <w:lvlJc w:val="left"/>
      <w:pPr>
        <w:ind w:left="40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64E06E">
      <w:start w:val="1"/>
      <w:numFmt w:val="decimal"/>
      <w:lvlText w:val="%7"/>
      <w:lvlJc w:val="left"/>
      <w:pPr>
        <w:ind w:left="4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44EDD12">
      <w:start w:val="1"/>
      <w:numFmt w:val="lowerLetter"/>
      <w:lvlText w:val="%8"/>
      <w:lvlJc w:val="left"/>
      <w:pPr>
        <w:ind w:left="5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A42EE58">
      <w:start w:val="1"/>
      <w:numFmt w:val="lowerRoman"/>
      <w:lvlText w:val="%9"/>
      <w:lvlJc w:val="left"/>
      <w:pPr>
        <w:ind w:left="6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E8D7A41"/>
    <w:multiLevelType w:val="hybridMultilevel"/>
    <w:tmpl w:val="F0C69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265EF2"/>
    <w:multiLevelType w:val="hybridMultilevel"/>
    <w:tmpl w:val="536A5BF0"/>
    <w:lvl w:ilvl="0" w:tplc="A9A0F44C">
      <w:start w:val="1"/>
      <w:numFmt w:val="decimal"/>
      <w:lvlText w:val="%1."/>
      <w:lvlJc w:val="left"/>
      <w:pPr>
        <w:ind w:left="720" w:hanging="360"/>
      </w:pPr>
      <w:rPr>
        <w:rFonts w:asciiTheme="minorHAnsi" w:hAnsiTheme="minorHAnsi"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8E455C"/>
    <w:multiLevelType w:val="hybridMultilevel"/>
    <w:tmpl w:val="04A21A80"/>
    <w:lvl w:ilvl="0" w:tplc="0726A6E4">
      <w:start w:val="1"/>
      <w:numFmt w:val="lowerLetter"/>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4A347792"/>
    <w:multiLevelType w:val="hybridMultilevel"/>
    <w:tmpl w:val="8E70F66E"/>
    <w:lvl w:ilvl="0" w:tplc="6ACC6D4A">
      <w:start w:val="1"/>
      <w:numFmt w:val="lowerLetter"/>
      <w:lvlText w:val="%1."/>
      <w:lvlJc w:val="left"/>
      <w:pPr>
        <w:ind w:left="1440"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0163177"/>
    <w:multiLevelType w:val="hybridMultilevel"/>
    <w:tmpl w:val="11C4CC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644A0"/>
    <w:multiLevelType w:val="hybridMultilevel"/>
    <w:tmpl w:val="DC38E2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1684C8D"/>
    <w:multiLevelType w:val="hybridMultilevel"/>
    <w:tmpl w:val="E57A2D7A"/>
    <w:lvl w:ilvl="0" w:tplc="F6C81A86">
      <w:start w:val="1"/>
      <w:numFmt w:val="decimal"/>
      <w:lvlText w:val="%1."/>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2672D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EADB4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8E8BAE">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481236">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740A4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62783A">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86DE4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7C9F76">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36B71F4"/>
    <w:multiLevelType w:val="hybridMultilevel"/>
    <w:tmpl w:val="C1DCA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9B335A"/>
    <w:multiLevelType w:val="hybridMultilevel"/>
    <w:tmpl w:val="A61C1220"/>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551B2E52"/>
    <w:multiLevelType w:val="hybridMultilevel"/>
    <w:tmpl w:val="5832FDB0"/>
    <w:lvl w:ilvl="0" w:tplc="D5884C6E">
      <w:start w:val="1"/>
      <w:numFmt w:val="lowerLetter"/>
      <w:lvlText w:val="%1."/>
      <w:lvlJc w:val="left"/>
      <w:pPr>
        <w:ind w:left="1440"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CB5684C"/>
    <w:multiLevelType w:val="hybridMultilevel"/>
    <w:tmpl w:val="000898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ED7B5E"/>
    <w:multiLevelType w:val="hybridMultilevel"/>
    <w:tmpl w:val="82BAA48C"/>
    <w:lvl w:ilvl="0" w:tplc="3D3E0076">
      <w:start w:val="1"/>
      <w:numFmt w:val="decimal"/>
      <w:lvlText w:val="%1."/>
      <w:lvlJc w:val="left"/>
      <w:pPr>
        <w:ind w:left="720" w:hanging="360"/>
      </w:pPr>
      <w:rPr>
        <w:b/>
        <w:bCs/>
      </w:rPr>
    </w:lvl>
    <w:lvl w:ilvl="1" w:tplc="393283EE">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6909EB"/>
    <w:multiLevelType w:val="hybridMultilevel"/>
    <w:tmpl w:val="3C04F7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1F68FD"/>
    <w:multiLevelType w:val="hybridMultilevel"/>
    <w:tmpl w:val="FD703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C072F4"/>
    <w:multiLevelType w:val="hybridMultilevel"/>
    <w:tmpl w:val="BCCECF2C"/>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84D2894"/>
    <w:multiLevelType w:val="hybridMultilevel"/>
    <w:tmpl w:val="C7A45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1935E3"/>
    <w:multiLevelType w:val="hybridMultilevel"/>
    <w:tmpl w:val="E62EF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2A5FB9"/>
    <w:multiLevelType w:val="hybridMultilevel"/>
    <w:tmpl w:val="7F68547C"/>
    <w:lvl w:ilvl="0" w:tplc="041F0019">
      <w:start w:val="1"/>
      <w:numFmt w:val="lowerLetter"/>
      <w:lvlText w:val="%1."/>
      <w:lvlJc w:val="left"/>
      <w:pPr>
        <w:ind w:left="720" w:hanging="360"/>
      </w:pPr>
    </w:lvl>
    <w:lvl w:ilvl="1" w:tplc="926222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2A7F2B"/>
    <w:multiLevelType w:val="singleLevel"/>
    <w:tmpl w:val="EBD00F2E"/>
    <w:lvl w:ilvl="0">
      <w:start w:val="1"/>
      <w:numFmt w:val="decimal"/>
      <w:lvlText w:val="%1-"/>
      <w:lvlJc w:val="left"/>
      <w:pPr>
        <w:tabs>
          <w:tab w:val="num" w:pos="360"/>
        </w:tabs>
        <w:ind w:left="360" w:hanging="360"/>
      </w:pPr>
      <w:rPr>
        <w:rFonts w:hint="default"/>
      </w:rPr>
    </w:lvl>
  </w:abstractNum>
  <w:abstractNum w:abstractNumId="40" w15:restartNumberingAfterBreak="0">
    <w:nsid w:val="7A8F24B6"/>
    <w:multiLevelType w:val="hybridMultilevel"/>
    <w:tmpl w:val="A9A23096"/>
    <w:lvl w:ilvl="0" w:tplc="4CEC6FE8">
      <w:start w:val="1"/>
      <w:numFmt w:val="lowerLetter"/>
      <w:lvlText w:val="%1."/>
      <w:lvlJc w:val="left"/>
      <w:pPr>
        <w:ind w:left="1440" w:hanging="360"/>
      </w:pPr>
      <w:rPr>
        <w:rFonts w:asciiTheme="minorHAnsi" w:hAnsi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0"/>
  </w:num>
  <w:num w:numId="6">
    <w:abstractNumId w:val="1"/>
  </w:num>
  <w:num w:numId="7">
    <w:abstractNumId w:val="30"/>
  </w:num>
  <w:num w:numId="8">
    <w:abstractNumId w:val="24"/>
  </w:num>
  <w:num w:numId="9">
    <w:abstractNumId w:val="39"/>
  </w:num>
  <w:num w:numId="10">
    <w:abstractNumId w:val="2"/>
  </w:num>
  <w:num w:numId="11">
    <w:abstractNumId w:val="7"/>
  </w:num>
  <w:num w:numId="12">
    <w:abstractNumId w:val="16"/>
  </w:num>
  <w:num w:numId="13">
    <w:abstractNumId w:val="27"/>
  </w:num>
  <w:num w:numId="14">
    <w:abstractNumId w:val="6"/>
  </w:num>
  <w:num w:numId="15">
    <w:abstractNumId w:val="40"/>
  </w:num>
  <w:num w:numId="16">
    <w:abstractNumId w:val="23"/>
  </w:num>
  <w:num w:numId="17">
    <w:abstractNumId w:val="33"/>
  </w:num>
  <w:num w:numId="18">
    <w:abstractNumId w:val="34"/>
  </w:num>
  <w:num w:numId="19">
    <w:abstractNumId w:val="3"/>
  </w:num>
  <w:num w:numId="20">
    <w:abstractNumId w:val="25"/>
  </w:num>
  <w:num w:numId="21">
    <w:abstractNumId w:val="14"/>
  </w:num>
  <w:num w:numId="22">
    <w:abstractNumId w:val="15"/>
  </w:num>
  <w:num w:numId="23">
    <w:abstractNumId w:val="26"/>
  </w:num>
  <w:num w:numId="24">
    <w:abstractNumId w:val="29"/>
  </w:num>
  <w:num w:numId="25">
    <w:abstractNumId w:val="4"/>
  </w:num>
  <w:num w:numId="26">
    <w:abstractNumId w:val="17"/>
  </w:num>
  <w:num w:numId="27">
    <w:abstractNumId w:val="18"/>
  </w:num>
  <w:num w:numId="28">
    <w:abstractNumId w:val="19"/>
  </w:num>
  <w:num w:numId="29">
    <w:abstractNumId w:val="11"/>
  </w:num>
  <w:num w:numId="30">
    <w:abstractNumId w:val="13"/>
  </w:num>
  <w:num w:numId="31">
    <w:abstractNumId w:val="31"/>
  </w:num>
  <w:num w:numId="32">
    <w:abstractNumId w:val="21"/>
  </w:num>
  <w:num w:numId="33">
    <w:abstractNumId w:val="28"/>
  </w:num>
  <w:num w:numId="34">
    <w:abstractNumId w:val="38"/>
  </w:num>
  <w:num w:numId="35">
    <w:abstractNumId w:val="20"/>
  </w:num>
  <w:num w:numId="36">
    <w:abstractNumId w:val="32"/>
  </w:num>
  <w:num w:numId="37">
    <w:abstractNumId w:val="8"/>
  </w:num>
  <w:num w:numId="38">
    <w:abstractNumId w:val="10"/>
  </w:num>
  <w:num w:numId="39">
    <w:abstractNumId w:val="36"/>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43C8"/>
    <w:rsid w:val="000A2BBD"/>
    <w:rsid w:val="000B28BA"/>
    <w:rsid w:val="000C69EC"/>
    <w:rsid w:val="000D04A5"/>
    <w:rsid w:val="00104579"/>
    <w:rsid w:val="00122849"/>
    <w:rsid w:val="00194192"/>
    <w:rsid w:val="00195FEB"/>
    <w:rsid w:val="001D27E0"/>
    <w:rsid w:val="001E1E37"/>
    <w:rsid w:val="001E2469"/>
    <w:rsid w:val="002618E3"/>
    <w:rsid w:val="002A64E1"/>
    <w:rsid w:val="002B66F4"/>
    <w:rsid w:val="002D3B4A"/>
    <w:rsid w:val="002D7AC6"/>
    <w:rsid w:val="00331203"/>
    <w:rsid w:val="003538AF"/>
    <w:rsid w:val="00365EC2"/>
    <w:rsid w:val="00380DE6"/>
    <w:rsid w:val="00381A99"/>
    <w:rsid w:val="003A0252"/>
    <w:rsid w:val="003C79E0"/>
    <w:rsid w:val="00400917"/>
    <w:rsid w:val="00401251"/>
    <w:rsid w:val="00445ABB"/>
    <w:rsid w:val="004A536E"/>
    <w:rsid w:val="004B7494"/>
    <w:rsid w:val="004E2743"/>
    <w:rsid w:val="005140F8"/>
    <w:rsid w:val="00525195"/>
    <w:rsid w:val="0058337E"/>
    <w:rsid w:val="005C0D2F"/>
    <w:rsid w:val="005D629E"/>
    <w:rsid w:val="005E254C"/>
    <w:rsid w:val="0060330E"/>
    <w:rsid w:val="006044A3"/>
    <w:rsid w:val="00662231"/>
    <w:rsid w:val="00676EF2"/>
    <w:rsid w:val="00696F04"/>
    <w:rsid w:val="006C3F4F"/>
    <w:rsid w:val="006C41A6"/>
    <w:rsid w:val="006E6723"/>
    <w:rsid w:val="006F377A"/>
    <w:rsid w:val="00747A9B"/>
    <w:rsid w:val="00760D31"/>
    <w:rsid w:val="007920EC"/>
    <w:rsid w:val="007D46FC"/>
    <w:rsid w:val="007F4454"/>
    <w:rsid w:val="00825136"/>
    <w:rsid w:val="0083064E"/>
    <w:rsid w:val="00845026"/>
    <w:rsid w:val="008A58C0"/>
    <w:rsid w:val="00904E2A"/>
    <w:rsid w:val="00936492"/>
    <w:rsid w:val="0094557E"/>
    <w:rsid w:val="00972AE0"/>
    <w:rsid w:val="009B1CE7"/>
    <w:rsid w:val="009B553F"/>
    <w:rsid w:val="009C00CB"/>
    <w:rsid w:val="00A0594E"/>
    <w:rsid w:val="00A750D0"/>
    <w:rsid w:val="00A76582"/>
    <w:rsid w:val="00AA05A3"/>
    <w:rsid w:val="00AD6EFF"/>
    <w:rsid w:val="00B2517C"/>
    <w:rsid w:val="00B40BCD"/>
    <w:rsid w:val="00B430D0"/>
    <w:rsid w:val="00B51A9D"/>
    <w:rsid w:val="00B721B1"/>
    <w:rsid w:val="00B76AF3"/>
    <w:rsid w:val="00BA3150"/>
    <w:rsid w:val="00BD5BED"/>
    <w:rsid w:val="00BD6076"/>
    <w:rsid w:val="00BF4EE4"/>
    <w:rsid w:val="00BF5AAE"/>
    <w:rsid w:val="00C60CF3"/>
    <w:rsid w:val="00C84027"/>
    <w:rsid w:val="00C95900"/>
    <w:rsid w:val="00CC2809"/>
    <w:rsid w:val="00D21078"/>
    <w:rsid w:val="00D62A57"/>
    <w:rsid w:val="00DC0425"/>
    <w:rsid w:val="00DE3FAB"/>
    <w:rsid w:val="00E37B3C"/>
    <w:rsid w:val="00E961A4"/>
    <w:rsid w:val="00EA374E"/>
    <w:rsid w:val="00EA5468"/>
    <w:rsid w:val="00EA7E69"/>
    <w:rsid w:val="00ED3775"/>
    <w:rsid w:val="00EF0D1C"/>
    <w:rsid w:val="00F31666"/>
    <w:rsid w:val="00FA5FDB"/>
    <w:rsid w:val="00FE7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paragraph" w:styleId="GvdeMetni">
    <w:name w:val="Body Text"/>
    <w:basedOn w:val="Normal"/>
    <w:link w:val="GvdeMetniChar"/>
    <w:rsid w:val="00696F04"/>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696F04"/>
    <w:rPr>
      <w:rFonts w:ascii="Times New Roman" w:eastAsia="Times New Roman" w:hAnsi="Times New Roman" w:cs="Times New Roman"/>
      <w:b/>
      <w:sz w:val="24"/>
      <w:szCs w:val="20"/>
      <w:lang w:eastAsia="tr-TR"/>
    </w:rPr>
  </w:style>
  <w:style w:type="character" w:customStyle="1" w:styleId="AralkYokChar">
    <w:name w:val="Aralık Yok Char"/>
    <w:basedOn w:val="VarsaylanParagrafYazTipi"/>
    <w:link w:val="AralkYok"/>
    <w:uiPriority w:val="1"/>
    <w:locked/>
    <w:rsid w:val="00AD6EFF"/>
    <w:rPr>
      <w:rFonts w:ascii="Calibri" w:eastAsia="Times New Roman" w:hAnsi="Calibri" w:cs="Times New Roman"/>
      <w:lang w:eastAsia="tr-TR"/>
    </w:rPr>
  </w:style>
  <w:style w:type="character" w:styleId="Vurgu">
    <w:name w:val="Emphasis"/>
    <w:basedOn w:val="VarsaylanParagrafYazTipi"/>
    <w:uiPriority w:val="20"/>
    <w:qFormat/>
    <w:rsid w:val="00C84027"/>
    <w:rPr>
      <w:i/>
      <w:iCs/>
    </w:rPr>
  </w:style>
  <w:style w:type="paragraph" w:customStyle="1" w:styleId="Default">
    <w:name w:val="Default"/>
    <w:rsid w:val="000A2BBD"/>
    <w:pPr>
      <w:autoSpaceDE w:val="0"/>
      <w:autoSpaceDN w:val="0"/>
      <w:adjustRightInd w:val="0"/>
      <w:spacing w:after="0" w:line="240" w:lineRule="auto"/>
    </w:pPr>
    <w:rPr>
      <w:rFonts w:ascii="Myriad Pro Light Cond" w:hAnsi="Myriad Pro Light Cond" w:cs="Myriad Pro Light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1B25-096A-42E9-BE6C-A78B74D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Betül GÜL</cp:lastModifiedBy>
  <cp:revision>2</cp:revision>
  <dcterms:created xsi:type="dcterms:W3CDTF">2024-03-21T07:13:00Z</dcterms:created>
  <dcterms:modified xsi:type="dcterms:W3CDTF">2024-03-21T07:13:00Z</dcterms:modified>
</cp:coreProperties>
</file>