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viscoadaptif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</w:t>
            </w:r>
          </w:p>
          <w:p w:rsidR="004B7494" w:rsidRPr="0051056E" w:rsidRDefault="004B7494" w:rsidP="005105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1426C" w:rsidRP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mg / ml Yüksek molekül ağırlıklı Sodyum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Hyaluronat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içermelidir. </w:t>
            </w:r>
          </w:p>
          <w:p w:rsid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7.0 – 7.5 olmalıdır.</w:t>
            </w:r>
          </w:p>
          <w:p w:rsid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Ortalama molekül ağırlığı en az 3.200.000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Vizkozitesi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1.300.000 – 12.600.000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B7494" w:rsidRP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cam şırıngada 0.5-1,1 ml hacminde tek kullanımlık olacak ve 25G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sterilkanül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Mikrobiyel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yöntem ile elde edilerek üretilmiş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olmalı,buhar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 sterilizasyon yapılmış olmalıdır.</w:t>
            </w:r>
          </w:p>
          <w:p w:rsid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Fakoemülsifikasyon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tekniği ile yapılan katarakt cerrahisinin bütün aşamalarında viskozitesini cerrah işlemin gereksinimlerini karşılayacak şekilde ayarlayabilmesi gerekmektedir.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kolayenjeksiyon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kontrollü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kapsüloreksis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koruması, kontrollü GIL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implantasyonu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kolay uzaklaştırma )</w:t>
            </w:r>
          </w:p>
          <w:p w:rsidR="0051056E" w:rsidRPr="00B1426C" w:rsidRDefault="00B1426C" w:rsidP="00B1426C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Lateks içermemelidir ve lateks içermediği orijinal ambalajı, kataloğu ve prospektüsünde gösterilmelidir.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961BA" w:rsidRDefault="00B1426C" w:rsidP="009961BA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ile 30 derece arasında muhafaza edilmelidir.</w:t>
            </w:r>
          </w:p>
          <w:p w:rsidR="009961BA" w:rsidRPr="009961BA" w:rsidRDefault="009961BA" w:rsidP="009961BA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BA">
              <w:rPr>
                <w:rFonts w:ascii="Times New Roman" w:hAnsi="Times New Roman" w:cs="Times New Roman"/>
                <w:sz w:val="24"/>
                <w:szCs w:val="24"/>
              </w:rPr>
              <w:t>Ürünlerin ml değerlerinde ondalık değerlerin sağındaki rakam eğer 5 ve 5 in üzerinde ise yuvarlanacak rakam 1 artırılır ve sağındaki rakamlar atılır. 5 ten küçük ise yuvarlanacak basamaktaki rakam değişmez ve sağındaki rakamlar atılır.</w:t>
            </w:r>
          </w:p>
          <w:p w:rsidR="00195FEB" w:rsidRPr="0051056E" w:rsidRDefault="00195FEB" w:rsidP="009961BA">
            <w:pPr>
              <w:suppressAutoHyphens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A2BEF" w:rsidRDefault="002A2BE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A2BEF" w:rsidRPr="002A2BEF" w:rsidRDefault="002A2BEF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A2BEF" w:rsidRPr="002A2BEF" w:rsidSect="00CC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342" w:rsidRDefault="002C4342" w:rsidP="00E02E86">
      <w:pPr>
        <w:spacing w:after="0" w:line="240" w:lineRule="auto"/>
      </w:pPr>
      <w:r>
        <w:separator/>
      </w:r>
    </w:p>
  </w:endnote>
  <w:endnote w:type="continuationSeparator" w:id="0">
    <w:p w:rsidR="002C4342" w:rsidRDefault="002C434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6C" w:rsidRDefault="00B142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CC368C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9961B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6C" w:rsidRDefault="00B142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342" w:rsidRDefault="002C4342" w:rsidP="00E02E86">
      <w:pPr>
        <w:spacing w:after="0" w:line="240" w:lineRule="auto"/>
      </w:pPr>
      <w:r>
        <w:separator/>
      </w:r>
    </w:p>
  </w:footnote>
  <w:footnote w:type="continuationSeparator" w:id="0">
    <w:p w:rsidR="002C4342" w:rsidRDefault="002C434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6C" w:rsidRDefault="00B142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6C" w:rsidRDefault="00B1426C" w:rsidP="00B1426C">
    <w:pPr>
      <w:spacing w:before="120"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SMT1518 VİSKOELASTİK SOLÜSYON, VİSKOADAPTİF (OVD),</w:t>
    </w:r>
  </w:p>
  <w:p w:rsidR="00B1426C" w:rsidRDefault="00B1426C" w:rsidP="00B1426C">
    <w:pPr>
      <w:spacing w:before="120"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SODYUM HYALURONAT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6C" w:rsidRDefault="00B142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1B802C6"/>
    <w:multiLevelType w:val="multilevel"/>
    <w:tmpl w:val="2B5496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C4E97"/>
    <w:multiLevelType w:val="hybridMultilevel"/>
    <w:tmpl w:val="8398D4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5EE8"/>
    <w:multiLevelType w:val="hybridMultilevel"/>
    <w:tmpl w:val="AABEBA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618E3"/>
    <w:rsid w:val="002A2BEF"/>
    <w:rsid w:val="002B66F4"/>
    <w:rsid w:val="002C4342"/>
    <w:rsid w:val="00331203"/>
    <w:rsid w:val="00387AD6"/>
    <w:rsid w:val="004B7494"/>
    <w:rsid w:val="0051056E"/>
    <w:rsid w:val="006C0B4A"/>
    <w:rsid w:val="0092317C"/>
    <w:rsid w:val="00936492"/>
    <w:rsid w:val="009961BA"/>
    <w:rsid w:val="00A0594E"/>
    <w:rsid w:val="00A76582"/>
    <w:rsid w:val="00AE20DD"/>
    <w:rsid w:val="00B130FF"/>
    <w:rsid w:val="00B1426C"/>
    <w:rsid w:val="00BA3150"/>
    <w:rsid w:val="00BD6076"/>
    <w:rsid w:val="00BF4EE4"/>
    <w:rsid w:val="00BF5AAE"/>
    <w:rsid w:val="00CC368C"/>
    <w:rsid w:val="00DD4AFC"/>
    <w:rsid w:val="00E02E86"/>
    <w:rsid w:val="00E21088"/>
    <w:rsid w:val="00ED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0ED7"/>
  <w15:docId w15:val="{257E1530-EA15-4CA6-B5F3-60E38C66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68C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71B9-DE42-4767-A566-67335300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2021-03-26T07:36:00Z</dcterms:created>
  <dcterms:modified xsi:type="dcterms:W3CDTF">2022-07-19T16:32:00Z</dcterms:modified>
</cp:coreProperties>
</file>