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917FA9" w:rsidRPr="00917FA9" w14:paraId="3DE390E2" w14:textId="77777777" w:rsidTr="006F1EA7">
        <w:trPr>
          <w:trHeight w:val="1134"/>
        </w:trPr>
        <w:tc>
          <w:tcPr>
            <w:tcW w:w="1537" w:type="dxa"/>
          </w:tcPr>
          <w:p w14:paraId="59D38BB1" w14:textId="77777777" w:rsidR="0038792A" w:rsidRPr="00917FA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3A2F6D2" w14:textId="074A3F84" w:rsidR="0038792A" w:rsidRPr="00917FA9" w:rsidRDefault="006F1EA7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FF61EB" w:rsidRPr="00917FA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kısa sürede iyileşebilen dokuları desteklemek amacı</w:t>
            </w:r>
            <w:r w:rsidR="00546E4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FF61EB" w:rsidRPr="00917FA9">
              <w:rPr>
                <w:rFonts w:ascii="Times New Roman" w:hAnsi="Times New Roman" w:cs="Times New Roman"/>
                <w:sz w:val="24"/>
                <w:szCs w:val="24"/>
              </w:rPr>
              <w:t>ile tasarlanmış olmalıdır.</w:t>
            </w:r>
          </w:p>
        </w:tc>
      </w:tr>
      <w:tr w:rsidR="00917FA9" w:rsidRPr="00917FA9" w14:paraId="451DCFB1" w14:textId="77777777" w:rsidTr="003A25E2">
        <w:trPr>
          <w:trHeight w:val="1117"/>
        </w:trPr>
        <w:tc>
          <w:tcPr>
            <w:tcW w:w="1537" w:type="dxa"/>
          </w:tcPr>
          <w:p w14:paraId="5E3A0996" w14:textId="77777777" w:rsidR="0038792A" w:rsidRPr="00917FA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07C25F46" w14:textId="76A7F565" w:rsidR="00546E4A" w:rsidRPr="00546E4A" w:rsidRDefault="00546E4A" w:rsidP="00546E4A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A">
              <w:rPr>
                <w:rFonts w:ascii="Times New Roman" w:hAnsi="Times New Roman" w:cs="Times New Roman"/>
                <w:sz w:val="24"/>
                <w:szCs w:val="24"/>
              </w:rPr>
              <w:t xml:space="preserve">Ürün Hammaddesi </w:t>
            </w:r>
            <w:proofErr w:type="spellStart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>poliglikolik</w:t>
            </w:r>
            <w:proofErr w:type="spellEnd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 xml:space="preserve"> asit (PGA), </w:t>
            </w:r>
            <w:proofErr w:type="spellStart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>Polyglactine</w:t>
            </w:r>
            <w:proofErr w:type="spellEnd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 xml:space="preserve"> 910 (PGLA) veya </w:t>
            </w:r>
            <w:proofErr w:type="spellStart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>Polietilenglikol</w:t>
            </w:r>
            <w:proofErr w:type="spellEnd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 xml:space="preserve"> (PEG) emdirilmiş </w:t>
            </w:r>
            <w:proofErr w:type="spellStart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>kolajen</w:t>
            </w:r>
            <w:proofErr w:type="spellEnd"/>
            <w:r w:rsidRPr="00546E4A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77987F88" w14:textId="125F0F72" w:rsidR="00FF61EB" w:rsidRPr="00917FA9" w:rsidRDefault="001E4C4C" w:rsidP="001C336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F61EB" w:rsidRPr="00917FA9">
              <w:rPr>
                <w:rFonts w:ascii="Times New Roman" w:hAnsi="Times New Roman" w:cs="Times New Roman"/>
                <w:sz w:val="24"/>
                <w:szCs w:val="24"/>
              </w:rPr>
              <w:t>ün muhtelif boy ve ebatları olmalıdır.</w:t>
            </w: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EB760" w14:textId="526E96B5" w:rsidR="00AF1FED" w:rsidRPr="00917FA9" w:rsidRDefault="00AF1FED" w:rsidP="001C336F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Ondalık kesirleri istenilen basamağa göre yuvarlarken önce yuvarlanacak basamağın sağındaki ilk rakama </w:t>
            </w:r>
            <w:proofErr w:type="spellStart"/>
            <w:proofErr w:type="gramStart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bakılır.Bu</w:t>
            </w:r>
            <w:proofErr w:type="spellEnd"/>
            <w:proofErr w:type="gramEnd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rakam 5’e eşit veya 5’ten büyük ise yuvarlanacak basamaktaki rakam 1 artırılır ve bu basamağın sağındaki diğer basamaklar atılır.5’ten küçük ise yuvarlanacak basamaktaki rakam değişmez ve bu basamağın sağındaki diğer basamaklar atılır.</w:t>
            </w:r>
          </w:p>
        </w:tc>
      </w:tr>
      <w:tr w:rsidR="00917FA9" w:rsidRPr="00917FA9" w14:paraId="2A3E9FF7" w14:textId="77777777" w:rsidTr="006F1EA7">
        <w:trPr>
          <w:trHeight w:val="1640"/>
        </w:trPr>
        <w:tc>
          <w:tcPr>
            <w:tcW w:w="1537" w:type="dxa"/>
          </w:tcPr>
          <w:p w14:paraId="23B58FD8" w14:textId="77777777" w:rsidR="0038792A" w:rsidRPr="00917FA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75C2372" w14:textId="77777777" w:rsidR="0038792A" w:rsidRPr="00917FA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8FB67F3" w14:textId="61991960" w:rsidR="00586B2D" w:rsidRPr="00917FA9" w:rsidRDefault="00586B2D" w:rsidP="00586B2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Ürünün 0.3mm ile 0.15mm arasında farklı kalınlıkta çeşitlerinden herhangi biri olmalıdır. </w:t>
            </w:r>
          </w:p>
          <w:p w14:paraId="74C874F3" w14:textId="3A1A639F" w:rsidR="00A57013" w:rsidRPr="00917FA9" w:rsidRDefault="00586B2D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57013" w:rsidRPr="00917FA9">
              <w:rPr>
                <w:rFonts w:ascii="Times New Roman" w:hAnsi="Times New Roman" w:cs="Times New Roman"/>
                <w:sz w:val="24"/>
                <w:szCs w:val="24"/>
              </w:rPr>
              <w:t>ultifilament</w:t>
            </w:r>
            <w:proofErr w:type="spellEnd"/>
            <w:r w:rsidR="00A57013"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yapıda </w:t>
            </w:r>
            <w:r w:rsidR="00277115" w:rsidRPr="00917FA9">
              <w:rPr>
                <w:rFonts w:ascii="Times New Roman" w:hAnsi="Times New Roman" w:cs="Times New Roman"/>
                <w:sz w:val="24"/>
                <w:szCs w:val="24"/>
              </w:rPr>
              <w:t>ve elastik olmalıdır.</w:t>
            </w:r>
          </w:p>
          <w:p w14:paraId="5EC9D98E" w14:textId="75641C96" w:rsidR="00277115" w:rsidRPr="00917FA9" w:rsidRDefault="00277115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-uyumlu olmalı ve dokudan ayırt edilebilmesi</w:t>
            </w:r>
            <w:r w:rsidR="00586B2D"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ayırt edici farklı bir ren</w:t>
            </w:r>
            <w:r w:rsidR="00CF31BC" w:rsidRPr="00917FA9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 w:rsidR="00464AC3"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3B8" w:rsidRPr="00917FA9">
              <w:rPr>
                <w:rFonts w:ascii="Times New Roman" w:hAnsi="Times New Roman" w:cs="Times New Roman"/>
                <w:sz w:val="24"/>
                <w:szCs w:val="24"/>
              </w:rPr>
              <w:t>sahip olmalıdır</w:t>
            </w: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4464E" w14:textId="28CF5592" w:rsidR="00277115" w:rsidRPr="00917FA9" w:rsidRDefault="00277115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Ürün doku yapıştırıcısı ile kullanıma uygun olmalıdır.</w:t>
            </w:r>
          </w:p>
          <w:p w14:paraId="493B7262" w14:textId="1B2FC222" w:rsidR="00A57013" w:rsidRPr="00917FA9" w:rsidRDefault="006D59AB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Ürün kesilerek kullanıma uygun olmalı </w:t>
            </w:r>
            <w:r w:rsidR="00A57013" w:rsidRPr="00917FA9">
              <w:rPr>
                <w:rFonts w:ascii="Times New Roman" w:hAnsi="Times New Roman" w:cs="Times New Roman"/>
                <w:sz w:val="24"/>
                <w:szCs w:val="24"/>
              </w:rPr>
              <w:t>tiftiklenmemelidir</w:t>
            </w: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ve dikiş esnasında </w:t>
            </w:r>
            <w:r w:rsidR="00601482" w:rsidRPr="00917FA9">
              <w:rPr>
                <w:rFonts w:ascii="Times New Roman" w:hAnsi="Times New Roman" w:cs="Times New Roman"/>
                <w:sz w:val="24"/>
                <w:szCs w:val="24"/>
              </w:rPr>
              <w:t>sökülmemelidir.</w:t>
            </w:r>
          </w:p>
          <w:p w14:paraId="79681D72" w14:textId="2777FEED" w:rsidR="0038792A" w:rsidRPr="00917FA9" w:rsidRDefault="00A57013" w:rsidP="0027711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sz w:val="24"/>
                <w:szCs w:val="24"/>
              </w:rPr>
              <w:t>Ürün 56-1</w:t>
            </w:r>
            <w:r w:rsidR="00EA1F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bookmarkStart w:id="0" w:name="_GoBack"/>
            <w:bookmarkEnd w:id="0"/>
            <w:r w:rsidRPr="00917FA9">
              <w:rPr>
                <w:rFonts w:ascii="Times New Roman" w:hAnsi="Times New Roman" w:cs="Times New Roman"/>
                <w:sz w:val="24"/>
                <w:szCs w:val="24"/>
              </w:rPr>
              <w:t xml:space="preserve"> gün arasında tamamen emilerek vücuttan atılmalıdır.</w:t>
            </w:r>
          </w:p>
        </w:tc>
      </w:tr>
      <w:tr w:rsidR="00917FA9" w:rsidRPr="00917FA9" w14:paraId="632FD23A" w14:textId="77777777" w:rsidTr="006F1EA7">
        <w:trPr>
          <w:trHeight w:val="1025"/>
        </w:trPr>
        <w:tc>
          <w:tcPr>
            <w:tcW w:w="1537" w:type="dxa"/>
          </w:tcPr>
          <w:p w14:paraId="3F8BA2D1" w14:textId="77777777" w:rsidR="0038792A" w:rsidRPr="00917FA9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17F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492FD9A" w14:textId="77777777" w:rsidR="00601482" w:rsidRPr="00917FA9" w:rsidRDefault="00601482" w:rsidP="00586B2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eastAsia="Cambria" w:hAnsi="Times New Roman" w:cs="Times New Roman"/>
                <w:sz w:val="24"/>
                <w:szCs w:val="24"/>
              </w:rPr>
              <w:t>Ürün steril ve tek kullanımlık olmalıdır.</w:t>
            </w:r>
          </w:p>
          <w:p w14:paraId="6AF20ED4" w14:textId="63610F1A" w:rsidR="00277115" w:rsidRPr="00917FA9" w:rsidRDefault="00601482" w:rsidP="00586B2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17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Ürün ambalajı üzerinde son kullanma tarihi, U</w:t>
            </w:r>
            <w:r w:rsidR="00EA3C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BB</w:t>
            </w:r>
            <w:r w:rsidRPr="00917FA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LOT bilgisi bulunmalıdır</w:t>
            </w:r>
          </w:p>
        </w:tc>
      </w:tr>
    </w:tbl>
    <w:p w14:paraId="3CA0D49C" w14:textId="77777777" w:rsidR="00A57013" w:rsidRPr="00917FA9" w:rsidRDefault="00A57013" w:rsidP="00A57013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FA9">
        <w:rPr>
          <w:rFonts w:ascii="Times New Roman" w:hAnsi="Times New Roman" w:cs="Times New Roman"/>
          <w:b/>
          <w:bCs/>
          <w:sz w:val="24"/>
          <w:szCs w:val="24"/>
        </w:rPr>
        <w:t>SMT1380 YAMA (MESH), EMİLEBİLEN, TEK YÜZLÜ</w:t>
      </w:r>
    </w:p>
    <w:p w14:paraId="010940D6" w14:textId="77777777" w:rsidR="00DF7E83" w:rsidRPr="00917FA9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091540" w14:textId="77777777" w:rsidR="0038792A" w:rsidRPr="00917FA9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91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0CC1" w14:textId="77777777" w:rsidR="00E207D7" w:rsidRDefault="00E207D7" w:rsidP="0038792A">
      <w:pPr>
        <w:spacing w:after="0" w:line="240" w:lineRule="auto"/>
      </w:pPr>
      <w:r>
        <w:separator/>
      </w:r>
    </w:p>
  </w:endnote>
  <w:endnote w:type="continuationSeparator" w:id="0">
    <w:p w14:paraId="7CCF1D0A" w14:textId="77777777" w:rsidR="00E207D7" w:rsidRDefault="00E207D7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3B909" w14:textId="77777777" w:rsidR="00E207D7" w:rsidRDefault="00E207D7" w:rsidP="0038792A">
      <w:pPr>
        <w:spacing w:after="0" w:line="240" w:lineRule="auto"/>
      </w:pPr>
      <w:r>
        <w:separator/>
      </w:r>
    </w:p>
  </w:footnote>
  <w:footnote w:type="continuationSeparator" w:id="0">
    <w:p w14:paraId="63B4F354" w14:textId="77777777" w:rsidR="00E207D7" w:rsidRDefault="00E207D7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306D44"/>
    <w:multiLevelType w:val="singleLevel"/>
    <w:tmpl w:val="8A306D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35E"/>
    <w:multiLevelType w:val="hybridMultilevel"/>
    <w:tmpl w:val="D682ECF8"/>
    <w:lvl w:ilvl="0" w:tplc="AFC0D8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10E07"/>
    <w:rsid w:val="00045183"/>
    <w:rsid w:val="000633B5"/>
    <w:rsid w:val="00175085"/>
    <w:rsid w:val="001C336F"/>
    <w:rsid w:val="001E4C4C"/>
    <w:rsid w:val="00242C63"/>
    <w:rsid w:val="00277115"/>
    <w:rsid w:val="003136C5"/>
    <w:rsid w:val="0038792A"/>
    <w:rsid w:val="003A25E2"/>
    <w:rsid w:val="00434238"/>
    <w:rsid w:val="00464AC3"/>
    <w:rsid w:val="00546E4A"/>
    <w:rsid w:val="00586B2D"/>
    <w:rsid w:val="005D5562"/>
    <w:rsid w:val="00601482"/>
    <w:rsid w:val="006D59AB"/>
    <w:rsid w:val="006F1EA7"/>
    <w:rsid w:val="007838F6"/>
    <w:rsid w:val="007B7D33"/>
    <w:rsid w:val="008F05AD"/>
    <w:rsid w:val="008F09E9"/>
    <w:rsid w:val="00917FA9"/>
    <w:rsid w:val="0096546C"/>
    <w:rsid w:val="009B382D"/>
    <w:rsid w:val="00A41FEA"/>
    <w:rsid w:val="00A45F29"/>
    <w:rsid w:val="00A57013"/>
    <w:rsid w:val="00AF1FED"/>
    <w:rsid w:val="00BC53B8"/>
    <w:rsid w:val="00CD6693"/>
    <w:rsid w:val="00CF31BC"/>
    <w:rsid w:val="00D00947"/>
    <w:rsid w:val="00DF7E83"/>
    <w:rsid w:val="00E207D7"/>
    <w:rsid w:val="00E3230A"/>
    <w:rsid w:val="00EA1FF2"/>
    <w:rsid w:val="00EA3C64"/>
    <w:rsid w:val="00EB4BCA"/>
    <w:rsid w:val="00EC31B4"/>
    <w:rsid w:val="00EF3646"/>
    <w:rsid w:val="00EF6759"/>
    <w:rsid w:val="00F53EE2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EB14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2023-03-27T10:54:00Z</dcterms:created>
  <dcterms:modified xsi:type="dcterms:W3CDTF">2023-03-27T10:54:00Z</dcterms:modified>
</cp:coreProperties>
</file>